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4C1D6" w14:textId="64F972CB" w:rsidR="004C374D" w:rsidRPr="004C374D" w:rsidRDefault="004C374D" w:rsidP="004C374D">
      <w:pPr>
        <w:pStyle w:val="Nagwek1"/>
        <w:spacing w:before="0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4C374D">
        <w:rPr>
          <w:b/>
          <w:bCs/>
          <w:color w:val="auto"/>
          <w:sz w:val="20"/>
          <w:szCs w:val="20"/>
        </w:rPr>
        <w:t>SZCZEGÓŁOWE WYMAGANIA EDUKACYJNE – KLASA IV</w:t>
      </w:r>
    </w:p>
    <w:p w14:paraId="629CE656" w14:textId="31A5B6A3" w:rsidR="004C374D" w:rsidRPr="004C374D" w:rsidRDefault="004C374D" w:rsidP="004C374D">
      <w:pPr>
        <w:spacing w:after="0" w:line="240" w:lineRule="auto"/>
        <w:rPr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Podstawy rozumienia zdrowia, bezpieczne codzienne wybory, higiena, emocje, relacje i granice oraz pierwsze strategie korzystania z pomocy.</w:t>
      </w:r>
    </w:p>
    <w:p w14:paraId="383D68E7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1. Wartości i postawy</w:t>
      </w:r>
    </w:p>
    <w:p w14:paraId="26EE42D5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wyjaśnia, dlaczego zdrowie jest wartością i zasobem człowieka;</w:t>
      </w:r>
    </w:p>
    <w:p w14:paraId="1D86A1D9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rozpoznaje zachowania świadczące o trosce o zdrowie własne i innych osób;</w:t>
      </w:r>
    </w:p>
    <w:p w14:paraId="50FBCBB6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analizuje proste sytuacje z perspektywy szacunku, empatii i odpowiedzialności;</w:t>
      </w:r>
    </w:p>
    <w:p w14:paraId="66C2E2B3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odróżnia ocenę zachowania od oceniania człowieka i jego cech.</w:t>
      </w:r>
    </w:p>
    <w:p w14:paraId="5D7FE835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2. Zdrowie fizyczne</w:t>
      </w:r>
    </w:p>
    <w:p w14:paraId="0EFC2AC6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wyjaśnia pojęcia „zdrowie” i „zdrowy styl życia” oraz wskazuje wiarygodne źródła informacji;</w:t>
      </w:r>
    </w:p>
    <w:p w14:paraId="7B01A885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omawia zasady higieny ciała, włosów, odzieży i jamy ustnej;</w:t>
      </w:r>
    </w:p>
    <w:p w14:paraId="09AAF82C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prawidłowo odczytuje wynik pomiaru temperatury i wie, kiedy zwrócić się do osoby dorosłej;</w:t>
      </w:r>
    </w:p>
    <w:p w14:paraId="7EFF5B37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przygotowuje listę informacji potrzebnych podczas wizyty lekarskiej lub stomatologicznej;</w:t>
      </w:r>
    </w:p>
    <w:p w14:paraId="255B45C4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rozpoznaje sytuacje wymagające wezwania pomocy i układa prawidłowy komunikat alarmowy.</w:t>
      </w:r>
    </w:p>
    <w:p w14:paraId="3990428D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3. Aktywność fizyczna</w:t>
      </w:r>
    </w:p>
    <w:p w14:paraId="6E55E699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wymienia fizyczne i psychiczne korzyści ruchu oraz skutki długiego siedzenia;</w:t>
      </w:r>
    </w:p>
    <w:p w14:paraId="707C7171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dobiera bezpieczną aktywność, strój i miejsce do warunków pogodowych;</w:t>
      </w:r>
    </w:p>
    <w:p w14:paraId="7118F19C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proponuje aktywną przerwę oraz ćwiczenia wspierające prawidłową postawę;</w:t>
      </w:r>
    </w:p>
    <w:p w14:paraId="64F9EDB9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wyjaśnia znaczenie snu i zasady ograniczania ekranów przed snem.</w:t>
      </w:r>
    </w:p>
    <w:p w14:paraId="6321BC61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4. Odżywianie</w:t>
      </w:r>
    </w:p>
    <w:p w14:paraId="2044BDD7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komponuje prosty posiłek zgodny z talerzem zdrowego żywienia;</w:t>
      </w:r>
    </w:p>
    <w:p w14:paraId="0833AA77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wyjaśnia znaczenie regularnych posiłków, warzyw, owoców i wody;</w:t>
      </w:r>
    </w:p>
    <w:p w14:paraId="411F440A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odróżnia podstawowe informacje na etykiecie produktu, w tym wykaz alergenów;</w:t>
      </w:r>
    </w:p>
    <w:p w14:paraId="6781FEEF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proponuje bezpieczną, prostą przekąskę i uzasadnia wybór składników.</w:t>
      </w:r>
    </w:p>
    <w:p w14:paraId="011E05B9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5. Zdrowie psychiczne</w:t>
      </w:r>
    </w:p>
    <w:p w14:paraId="77CE3716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wyjaśnia pojęcie zdrowia psychicznego i podaje przykłady czynników ochronnych;</w:t>
      </w:r>
    </w:p>
    <w:p w14:paraId="3D243FA1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rozpoznaje i nazywa emocje oraz dobiera konstruktywny sposób reagowania;</w:t>
      </w:r>
    </w:p>
    <w:p w14:paraId="32A9D370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stosuje podstawowy komunikat wspierający i wie, kiedy potrzebna jest pomoc dorosłego;</w:t>
      </w:r>
    </w:p>
    <w:p w14:paraId="38214242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wskazuje szkolne i pozaszkolne miejsca uzyskania pomocy.</w:t>
      </w:r>
    </w:p>
    <w:p w14:paraId="6EF7BE42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6. Zdrowie społeczne</w:t>
      </w:r>
    </w:p>
    <w:p w14:paraId="314AD37A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rozróżnia koleżeństwo, przyjaźń, zauroczenie, zakochanie i miłość na poziomie odpowiednim do wieku;</w:t>
      </w:r>
    </w:p>
    <w:p w14:paraId="1E9FBF92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wymienia funkcje rodziny oraz czynniki sprzyjające dobrej atmosferze rodzinnej;</w:t>
      </w:r>
    </w:p>
    <w:p w14:paraId="71850C1E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rozpoznaje granice osobiste i przykłady ich naruszenia;</w:t>
      </w:r>
    </w:p>
    <w:p w14:paraId="182ED110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formułuje bezpieczną odmowę i wskazuje osobę, do której można zwrócić się po pomoc.</w:t>
      </w:r>
    </w:p>
    <w:p w14:paraId="57171785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7. Dojrzewanie</w:t>
      </w:r>
    </w:p>
    <w:p w14:paraId="2BEE38D0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opisuje podstawowe fizyczne, emocjonalne i społeczne zmiany okresu dojrzewania;</w:t>
      </w:r>
    </w:p>
    <w:p w14:paraId="6D0641D3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wyjaśnia, że tempo dojrzewania jest zróżnicowane, i odróżnia typowe zmiany od sygnałów wymagających konsultacji;</w:t>
      </w:r>
    </w:p>
    <w:p w14:paraId="241839AF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omawia zasady higieny związanej z dojrzewaniem, bez odnoszenia ich do prywatnych doświadczeń ucznia.</w:t>
      </w:r>
    </w:p>
    <w:p w14:paraId="5069B621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8. Zdrowie środowiskowe</w:t>
      </w:r>
    </w:p>
    <w:p w14:paraId="027CFBBD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podaje przykłady wpływu powietrza, wody, hałasu i terenów zielonych na zdrowie;</w:t>
      </w:r>
    </w:p>
    <w:p w14:paraId="0FD23CC8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wyjaśnia znaczenie kontaktu z naturą i odpowiedzialności za zwierzęta;</w:t>
      </w:r>
    </w:p>
    <w:p w14:paraId="0F728433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proponuje jedno realistyczne działanie poprawiające zdrowie środowiskowe w najbliższym otoczeniu.</w:t>
      </w:r>
    </w:p>
    <w:p w14:paraId="37466435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9. Internet i profilaktyka uzależnień</w:t>
      </w:r>
    </w:p>
    <w:p w14:paraId="227F0A44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stosuje zasady higieny cyfrowej i wyjaśnia domowe zasady ekranowe;</w:t>
      </w:r>
    </w:p>
    <w:p w14:paraId="7EB99157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rozpoznaje cyberprzemoc, hejt, phishing, deepfake, kradzież tożsamości i niebezpieczny kontakt;</w:t>
      </w:r>
    </w:p>
    <w:p w14:paraId="3009B11D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wyjaśnia, jak przerwać kontakt, zabezpieczyć dowód i zgłosić zagrożenie osobie dorosłej;</w:t>
      </w:r>
    </w:p>
    <w:p w14:paraId="316B2046" w14:textId="716C167A" w:rsid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wymienia podstawowe zagrożenia związane z alkoholem, wyrobami tytoniowymi i napojami energetyzującymi.</w:t>
      </w:r>
    </w:p>
    <w:p w14:paraId="02A4E7C4" w14:textId="77777777" w:rsidR="004C374D" w:rsidRDefault="004C374D" w:rsidP="004C374D">
      <w:pPr>
        <w:pStyle w:val="Listapunktowana"/>
        <w:numPr>
          <w:ilvl w:val="0"/>
          <w:numId w:val="0"/>
        </w:numPr>
        <w:spacing w:after="0" w:line="240" w:lineRule="auto"/>
        <w:rPr>
          <w:color w:val="auto"/>
          <w:szCs w:val="20"/>
        </w:rPr>
      </w:pPr>
    </w:p>
    <w:p w14:paraId="612024E7" w14:textId="77777777" w:rsidR="004C374D" w:rsidRDefault="004C374D" w:rsidP="004C374D">
      <w:pPr>
        <w:pStyle w:val="Listapunktowana"/>
        <w:numPr>
          <w:ilvl w:val="0"/>
          <w:numId w:val="0"/>
        </w:numPr>
        <w:spacing w:after="0" w:line="240" w:lineRule="auto"/>
        <w:rPr>
          <w:color w:val="auto"/>
          <w:szCs w:val="20"/>
        </w:rPr>
      </w:pPr>
    </w:p>
    <w:p w14:paraId="63F57830" w14:textId="77777777" w:rsidR="004C374D" w:rsidRPr="004C374D" w:rsidRDefault="004C374D" w:rsidP="004C374D">
      <w:pPr>
        <w:pStyle w:val="Listapunktowana"/>
        <w:numPr>
          <w:ilvl w:val="0"/>
          <w:numId w:val="0"/>
        </w:numPr>
        <w:spacing w:after="0" w:line="240" w:lineRule="auto"/>
        <w:rPr>
          <w:color w:val="auto"/>
          <w:szCs w:val="20"/>
        </w:rPr>
      </w:pPr>
    </w:p>
    <w:p w14:paraId="75C1F6AB" w14:textId="440AD9C1" w:rsidR="004C374D" w:rsidRPr="004C374D" w:rsidRDefault="00531F7B" w:rsidP="00531F7B">
      <w:pPr>
        <w:pStyle w:val="Listapunktowana"/>
        <w:numPr>
          <w:ilvl w:val="0"/>
          <w:numId w:val="0"/>
        </w:numPr>
        <w:spacing w:after="0" w:line="240" w:lineRule="auto"/>
        <w:jc w:val="center"/>
        <w:rPr>
          <w:b/>
          <w:bCs/>
          <w:color w:val="auto"/>
          <w:szCs w:val="20"/>
        </w:rPr>
      </w:pPr>
      <w:r w:rsidRPr="004C374D">
        <w:rPr>
          <w:b/>
          <w:bCs/>
          <w:color w:val="auto"/>
          <w:szCs w:val="20"/>
        </w:rPr>
        <w:lastRenderedPageBreak/>
        <w:t>WYMAGANIA NA POSZCZEGÓLNE OCENY – KLASA IV</w:t>
      </w:r>
    </w:p>
    <w:p w14:paraId="2D20E4C6" w14:textId="77777777" w:rsidR="004C374D" w:rsidRPr="004C374D" w:rsidRDefault="004C374D" w:rsidP="004C374D">
      <w:pPr>
        <w:spacing w:after="0" w:line="240" w:lineRule="auto"/>
        <w:rPr>
          <w:color w:val="auto"/>
          <w:sz w:val="20"/>
          <w:szCs w:val="20"/>
        </w:rPr>
      </w:pPr>
      <w:r w:rsidRPr="004C374D">
        <w:rPr>
          <w:bCs/>
          <w:color w:val="auto"/>
          <w:sz w:val="20"/>
          <w:szCs w:val="20"/>
        </w:rPr>
        <w:t>Wymagania są kumulatywne i odnoszą się do zakresu realizowanego w danym roku.</w:t>
      </w:r>
      <w:r w:rsidRPr="004C374D">
        <w:rPr>
          <w:b/>
          <w:color w:val="auto"/>
          <w:sz w:val="20"/>
          <w:szCs w:val="20"/>
        </w:rPr>
        <w:t xml:space="preserve"> </w:t>
      </w:r>
      <w:r w:rsidRPr="004C374D">
        <w:rPr>
          <w:color w:val="auto"/>
          <w:sz w:val="20"/>
          <w:szCs w:val="20"/>
        </w:rPr>
        <w:t>Nie trzeba potwierdzać każdego punktu oddzielną oceną. Nauczyciel gromadzi różnorodne dowody osiągnięć, uwzględnia postęp i dostosowanie wymagań.</w:t>
      </w:r>
    </w:p>
    <w:p w14:paraId="61F55413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6 – celujący</w:t>
      </w:r>
    </w:p>
    <w:p w14:paraId="1BA73612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samodzielnie łączy wiadomości z kilku działów, np. sen, ekrany, emocje i aktywność;</w:t>
      </w:r>
    </w:p>
    <w:p w14:paraId="78D209DB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ocenia wiarygodność źródła zdrowotnego i jasno uzasadnia swoją ocenę;</w:t>
      </w:r>
    </w:p>
    <w:p w14:paraId="2CD1150A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rozwiązuje złożone studium przypadku, przewiduje skutki decyzji i proponuje bezpieczne rozwiązanie;</w:t>
      </w:r>
    </w:p>
    <w:p w14:paraId="6C20EB7C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tworzy użyteczny materiał lub działanie edukacyjne i potrafi je poprawić po informacji zwrotnej.</w:t>
      </w:r>
    </w:p>
    <w:p w14:paraId="45F6DF7E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5 – bardzo dobry</w:t>
      </w:r>
    </w:p>
    <w:p w14:paraId="2AE8D0E6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bardzo dobrze opanował wymagania klasy IV i samodzielnie stosuje je w nowych sytuacjach;</w:t>
      </w:r>
    </w:p>
    <w:p w14:paraId="40A2BF27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uzasadnia zasady higieny, odżywiania, snu, ruchu i bezpieczeństwa cyfrowego;</w:t>
      </w:r>
    </w:p>
    <w:p w14:paraId="3E8C0C77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poprawnie analizuje sytuacje dotyczące emocji, relacji, granic i pomocy;</w:t>
      </w:r>
    </w:p>
    <w:p w14:paraId="1DC70E25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korzysta z rzetelnych źródeł i formułuje trafne wnioski.</w:t>
      </w:r>
    </w:p>
    <w:p w14:paraId="78765DE8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4 – dobry</w:t>
      </w:r>
    </w:p>
    <w:p w14:paraId="6FFD7D85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opanował większość wymagań i samodzielnie rozwiązuje typowe zadania;</w:t>
      </w:r>
    </w:p>
    <w:p w14:paraId="6AC55B6A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wyjaśnia zależności między codziennymi wyborami a zdrowiem;</w:t>
      </w:r>
    </w:p>
    <w:p w14:paraId="3050D457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stosuje poznane schematy reagowania w typowych sytuacjach zagrożenia;</w:t>
      </w:r>
    </w:p>
    <w:p w14:paraId="27EED790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po niewielkiej wskazówce poprawia błędy i uzupełnia uzasadnienie.</w:t>
      </w:r>
    </w:p>
    <w:p w14:paraId="10D06D82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3 – dostateczny</w:t>
      </w:r>
    </w:p>
    <w:p w14:paraId="2705BE90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zna podstawowe pojęcia i zasady z dziewięciu działów;</w:t>
      </w:r>
    </w:p>
    <w:p w14:paraId="226C65D8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rozpoznaje typową sytuację zdrowotną lub społeczną i wskazuje bezpieczną reakcję;</w:t>
      </w:r>
    </w:p>
    <w:p w14:paraId="338BC68B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wykonuje proste zadanie praktyczne według instrukcji;</w:t>
      </w:r>
    </w:p>
    <w:p w14:paraId="144C8962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korzysta ze wskazanego źródła i odczytuje z niego najważniejszą informację.</w:t>
      </w:r>
    </w:p>
    <w:p w14:paraId="573F21A2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2 – dopuszczający</w:t>
      </w:r>
    </w:p>
    <w:p w14:paraId="2BFA2410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z pomocą wyjaśnia, czym jest zdrowie i podaje przykłady zachowań wspierających zdrowie;</w:t>
      </w:r>
    </w:p>
    <w:p w14:paraId="364635FB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rozpoznaje podstawowe zasady higieny, odżywiania, ruchu, snu i bezpieczeństwa cyfrowego;</w:t>
      </w:r>
    </w:p>
    <w:p w14:paraId="3E91B28E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wie, że w sytuacji zagrożenia należy przerwać działanie i zwrócić się do zaufanej osoby dorosłej;</w:t>
      </w:r>
    </w:p>
    <w:p w14:paraId="767BB94A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Uczeń wykonuje najprostsze zadanie lub element procedury przy wyraźnej instrukcji.</w:t>
      </w:r>
    </w:p>
    <w:p w14:paraId="03804592" w14:textId="77777777" w:rsidR="004C374D" w:rsidRPr="004C374D" w:rsidRDefault="004C374D" w:rsidP="004C374D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>1 – niedostateczny</w:t>
      </w:r>
    </w:p>
    <w:p w14:paraId="2DBB4E43" w14:textId="77777777" w:rsidR="004C374D" w:rsidRDefault="004C374D" w:rsidP="004C374D">
      <w:pPr>
        <w:spacing w:after="0" w:line="240" w:lineRule="auto"/>
        <w:rPr>
          <w:color w:val="auto"/>
          <w:sz w:val="20"/>
          <w:szCs w:val="20"/>
        </w:rPr>
      </w:pPr>
      <w:r w:rsidRPr="004C374D">
        <w:rPr>
          <w:color w:val="auto"/>
          <w:sz w:val="20"/>
          <w:szCs w:val="20"/>
        </w:rPr>
        <w:t xml:space="preserve">Uczeń nie osiąga poziomu koniecznego opisanego dla oceny dopuszczającej, mimo zapewnienia adekwatnego wsparcia, możliwości uzupełnienia braków i dostosowania wymagań. Nie można ustalić oceny niedostatecznej za brak osobistych zwierzeń, stan zdrowia, poglądy, niewykonanie nieobowiązkowej pracy domowej ani nieuczestniczenie w zajęciach „zdrowie seksualne”. </w:t>
      </w:r>
    </w:p>
    <w:p w14:paraId="06388BAA" w14:textId="03BF8405" w:rsidR="004C374D" w:rsidRPr="004C374D" w:rsidRDefault="00531F7B" w:rsidP="00531F7B">
      <w:pPr>
        <w:spacing w:after="0" w:line="240" w:lineRule="auto"/>
        <w:jc w:val="center"/>
        <w:rPr>
          <w:b/>
          <w:bCs/>
          <w:color w:val="auto"/>
          <w:sz w:val="20"/>
          <w:szCs w:val="20"/>
        </w:rPr>
      </w:pPr>
      <w:r w:rsidRPr="004C374D">
        <w:rPr>
          <w:b/>
          <w:bCs/>
          <w:color w:val="auto"/>
          <w:sz w:val="20"/>
          <w:szCs w:val="20"/>
        </w:rPr>
        <w:t>DOŚWIADCZENIE EDUKACYJNE I OCENA PRACY PRAKTYCZNEJ</w:t>
      </w:r>
    </w:p>
    <w:p w14:paraId="4252A68A" w14:textId="77777777" w:rsidR="004C374D" w:rsidRPr="004C374D" w:rsidRDefault="004C374D" w:rsidP="004C374D">
      <w:pPr>
        <w:spacing w:after="0" w:line="240" w:lineRule="auto"/>
        <w:rPr>
          <w:color w:val="auto"/>
          <w:sz w:val="20"/>
          <w:szCs w:val="20"/>
        </w:rPr>
      </w:pPr>
      <w:r w:rsidRPr="004C374D">
        <w:rPr>
          <w:bCs/>
          <w:color w:val="auto"/>
          <w:sz w:val="20"/>
          <w:szCs w:val="20"/>
        </w:rPr>
        <w:t>Podstawa programowa wymaga co najmniej jednego doświadczenia edukacyjnego w każdym roku szkolnym.</w:t>
      </w:r>
      <w:r w:rsidRPr="004C374D">
        <w:rPr>
          <w:b/>
          <w:color w:val="auto"/>
          <w:sz w:val="20"/>
          <w:szCs w:val="20"/>
        </w:rPr>
        <w:t xml:space="preserve"> </w:t>
      </w:r>
      <w:r w:rsidRPr="004C374D">
        <w:rPr>
          <w:color w:val="auto"/>
          <w:sz w:val="20"/>
          <w:szCs w:val="20"/>
        </w:rPr>
        <w:t>Może ono zostać wybrane przez ucznia samodzielnie lub wspólnie z nauczycielem. Przykłady odpowiednie dla tej klasy:</w:t>
      </w:r>
    </w:p>
    <w:p w14:paraId="77CBD54B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mapa miejsc w okolicy sprzyjających zdrowym nawykom;</w:t>
      </w:r>
    </w:p>
    <w:p w14:paraId="61C2A44B" w14:textId="77777777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przygotowanie i analiza prostej zdrowej przekąski w warunkach szkolnych;</w:t>
      </w:r>
    </w:p>
    <w:p w14:paraId="0325A971" w14:textId="52EC7688" w:rsidR="004C374D" w:rsidRPr="004C374D" w:rsidRDefault="004C374D" w:rsidP="004C374D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4C374D">
        <w:rPr>
          <w:color w:val="auto"/>
          <w:szCs w:val="20"/>
        </w:rPr>
        <w:t>komiks lub plakat o stawianiu granic i szukaniu pomocy.</w:t>
      </w:r>
    </w:p>
    <w:p w14:paraId="7A54B882" w14:textId="1F055554" w:rsidR="00693934" w:rsidRPr="00693934" w:rsidRDefault="00693934" w:rsidP="004C374D">
      <w:pPr>
        <w:spacing w:after="0" w:line="240" w:lineRule="auto"/>
        <w:rPr>
          <w:color w:val="auto"/>
          <w:sz w:val="20"/>
          <w:szCs w:val="20"/>
        </w:rPr>
      </w:pPr>
      <w:r w:rsidRPr="00693934">
        <w:rPr>
          <w:color w:val="auto"/>
          <w:sz w:val="20"/>
          <w:szCs w:val="20"/>
        </w:rPr>
        <w:t>Warunki i tryb uzyskiwania oceny wyższej niż przewidywana znajdują się w Statucie Szkoły.</w:t>
      </w:r>
    </w:p>
    <w:sectPr w:rsidR="00693934" w:rsidRPr="00693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F7E86"/>
    <w:multiLevelType w:val="multilevel"/>
    <w:tmpl w:val="663C64A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0290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5E"/>
    <w:rsid w:val="00077838"/>
    <w:rsid w:val="00097E2B"/>
    <w:rsid w:val="0018776F"/>
    <w:rsid w:val="002456EA"/>
    <w:rsid w:val="002A7F23"/>
    <w:rsid w:val="003B75EF"/>
    <w:rsid w:val="004C374D"/>
    <w:rsid w:val="00531F7B"/>
    <w:rsid w:val="00693934"/>
    <w:rsid w:val="00780498"/>
    <w:rsid w:val="00912CEA"/>
    <w:rsid w:val="00A62543"/>
    <w:rsid w:val="00A8595E"/>
    <w:rsid w:val="00B8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2464"/>
  <w15:chartTrackingRefBased/>
  <w15:docId w15:val="{BA81FF45-1258-4106-84AF-9DD7738B2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74D"/>
    <w:pPr>
      <w:suppressAutoHyphens/>
      <w:spacing w:after="60" w:line="259" w:lineRule="auto"/>
    </w:pPr>
    <w:rPr>
      <w:rFonts w:ascii="Calibri" w:eastAsia="MS Mincho" w:hAnsi="Calibri"/>
      <w:color w:val="000000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5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8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59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5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59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5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5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5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5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859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A85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59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595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595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59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59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59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59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5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5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5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5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59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59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595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5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595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595E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4C374D"/>
    <w:pPr>
      <w:numPr>
        <w:numId w:val="1"/>
      </w:numPr>
      <w:tabs>
        <w:tab w:val="clear" w:pos="360"/>
      </w:tabs>
      <w:spacing w:after="30"/>
      <w:ind w:left="0" w:firstLine="0"/>
      <w:contextualSpacing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895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Adamczyk</dc:creator>
  <cp:keywords/>
  <dc:description/>
  <cp:lastModifiedBy>Marek Adamczyk</cp:lastModifiedBy>
  <cp:revision>11</cp:revision>
  <dcterms:created xsi:type="dcterms:W3CDTF">2026-08-26T18:12:00Z</dcterms:created>
  <dcterms:modified xsi:type="dcterms:W3CDTF">2026-09-25T11:30:00Z</dcterms:modified>
</cp:coreProperties>
</file>